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1C" w:rsidRPr="0021241C" w:rsidRDefault="0021241C" w:rsidP="0021241C">
      <w:pPr>
        <w:spacing w:after="0" w:line="240" w:lineRule="auto"/>
        <w:rPr>
          <w:rFonts w:ascii="Times New Roman" w:eastAsia="Times New Roman" w:hAnsi="Times New Roman" w:cs="Times New Roman"/>
          <w:sz w:val="24"/>
          <w:szCs w:val="24"/>
          <w:lang w:val="en-US" w:eastAsia="el-GR"/>
        </w:rPr>
      </w:pPr>
    </w:p>
    <w:p w:rsidR="0021241C" w:rsidRPr="0021241C" w:rsidRDefault="0021241C" w:rsidP="0021241C">
      <w:pPr>
        <w:spacing w:after="0" w:line="240" w:lineRule="auto"/>
        <w:rPr>
          <w:rFonts w:ascii="Times New Roman" w:eastAsia="Times New Roman" w:hAnsi="Times New Roman" w:cs="Times New Roman"/>
          <w:sz w:val="24"/>
          <w:szCs w:val="24"/>
          <w:lang w:val="en-US" w:eastAsia="el-GR"/>
        </w:rPr>
      </w:pPr>
    </w:p>
    <w:p w:rsidR="0021241C" w:rsidRPr="0021241C" w:rsidRDefault="0021241C" w:rsidP="0021241C">
      <w:pPr>
        <w:spacing w:after="0" w:line="324" w:lineRule="atLeast"/>
        <w:ind w:right="135"/>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noProof/>
          <w:color w:val="313131"/>
          <w:sz w:val="27"/>
          <w:szCs w:val="27"/>
          <w:lang w:eastAsia="el-GR"/>
        </w:rPr>
        <mc:AlternateContent>
          <mc:Choice Requires="wps">
            <w:drawing>
              <wp:inline distT="0" distB="0" distL="0" distR="0" wp14:anchorId="0911779A" wp14:editId="52E20A74">
                <wp:extent cx="304800" cy="304800"/>
                <wp:effectExtent l="0" t="0" r="0" b="0"/>
                <wp:docPr id="1" name="AutoShape 2" descr="7C19061D-1AD2-4EC2-9F8F-4D09BAEB37D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E5FE8" id="AutoShape 2" o:spid="_x0000_s1026" alt="7C19061D-1AD2-4EC2-9F8F-4D09BAEB37D6.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x8KL81gIAAOg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ΕΛΛΗΝΙΚΗ ΔΗΜΟΚΡΑΤΙΑ                                  </w:t>
      </w:r>
      <w:proofErr w:type="spellStart"/>
      <w:r w:rsidRPr="0021241C">
        <w:rPr>
          <w:rFonts w:ascii="Arial" w:eastAsia="Times New Roman" w:hAnsi="Arial" w:cs="Arial"/>
          <w:b/>
          <w:bCs/>
          <w:color w:val="313131"/>
          <w:sz w:val="27"/>
          <w:szCs w:val="27"/>
          <w:lang w:eastAsia="el-GR"/>
        </w:rPr>
        <w:t>Aθήνα</w:t>
      </w:r>
      <w:proofErr w:type="spellEnd"/>
      <w:r w:rsidRPr="0021241C">
        <w:rPr>
          <w:rFonts w:ascii="Arial" w:eastAsia="Times New Roman" w:hAnsi="Arial" w:cs="Arial"/>
          <w:b/>
          <w:bCs/>
          <w:color w:val="313131"/>
          <w:sz w:val="27"/>
          <w:szCs w:val="27"/>
          <w:lang w:eastAsia="el-GR"/>
        </w:rPr>
        <w:t>,</w:t>
      </w:r>
      <w:r w:rsidRPr="0021241C">
        <w:rPr>
          <w:rFonts w:ascii="Arial" w:eastAsia="Times New Roman" w:hAnsi="Arial" w:cs="Arial"/>
          <w:b/>
          <w:bCs/>
          <w:color w:val="313131"/>
          <w:sz w:val="18"/>
          <w:szCs w:val="18"/>
          <w:lang w:eastAsia="el-GR"/>
        </w:rPr>
        <w:t> </w:t>
      </w:r>
      <w:r w:rsidRPr="0021241C">
        <w:rPr>
          <w:rFonts w:ascii="Arial" w:eastAsia="Times New Roman" w:hAnsi="Arial" w:cs="Arial"/>
          <w:b/>
          <w:bCs/>
          <w:color w:val="313131"/>
          <w:sz w:val="27"/>
          <w:szCs w:val="27"/>
          <w:lang w:eastAsia="el-GR"/>
        </w:rPr>
        <w:t>05.02.2023</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 xml:space="preserve">ΥΠΟΥΡΓΕΙΟ  ΔΙΚΑΙΟΣΥΝΗΣ                               </w:t>
      </w:r>
      <w:proofErr w:type="spellStart"/>
      <w:r w:rsidRPr="0021241C">
        <w:rPr>
          <w:rFonts w:ascii="Arial" w:eastAsia="Times New Roman" w:hAnsi="Arial" w:cs="Arial"/>
          <w:b/>
          <w:bCs/>
          <w:color w:val="313131"/>
          <w:sz w:val="27"/>
          <w:szCs w:val="27"/>
          <w:lang w:eastAsia="el-GR"/>
        </w:rPr>
        <w:t>Αρ</w:t>
      </w:r>
      <w:proofErr w:type="spellEnd"/>
      <w:r w:rsidRPr="0021241C">
        <w:rPr>
          <w:rFonts w:ascii="Arial" w:eastAsia="Times New Roman" w:hAnsi="Arial" w:cs="Arial"/>
          <w:b/>
          <w:bCs/>
          <w:color w:val="313131"/>
          <w:sz w:val="27"/>
          <w:szCs w:val="27"/>
          <w:lang w:eastAsia="el-GR"/>
        </w:rPr>
        <w:t xml:space="preserve">. </w:t>
      </w:r>
      <w:proofErr w:type="spellStart"/>
      <w:r w:rsidRPr="0021241C">
        <w:rPr>
          <w:rFonts w:ascii="Arial" w:eastAsia="Times New Roman" w:hAnsi="Arial" w:cs="Arial"/>
          <w:b/>
          <w:bCs/>
          <w:color w:val="313131"/>
          <w:sz w:val="27"/>
          <w:szCs w:val="27"/>
          <w:lang w:eastAsia="el-GR"/>
        </w:rPr>
        <w:t>πρωτ</w:t>
      </w:r>
      <w:proofErr w:type="spellEnd"/>
      <w:r w:rsidRPr="0021241C">
        <w:rPr>
          <w:rFonts w:ascii="Arial" w:eastAsia="Times New Roman" w:hAnsi="Arial" w:cs="Arial"/>
          <w:b/>
          <w:bCs/>
          <w:color w:val="313131"/>
          <w:sz w:val="27"/>
          <w:szCs w:val="27"/>
          <w:lang w:eastAsia="el-GR"/>
        </w:rPr>
        <w:t>: 1411 οικ.</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Γενική Διεύθυνση Δικαιοσύνης</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Διεύθυνση Οργάνωσης και Λειτουργίας </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Δικαιοσύνης</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Τμήμα Λειτουργίας και Επιθεώρησης </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Δικαστηρίων</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proofErr w:type="spellStart"/>
      <w:r w:rsidRPr="0021241C">
        <w:rPr>
          <w:rFonts w:ascii="Arial" w:eastAsia="Times New Roman" w:hAnsi="Arial" w:cs="Arial"/>
          <w:b/>
          <w:bCs/>
          <w:color w:val="313131"/>
          <w:sz w:val="27"/>
          <w:szCs w:val="27"/>
          <w:lang w:eastAsia="el-GR"/>
        </w:rPr>
        <w:t>Tαχ</w:t>
      </w:r>
      <w:proofErr w:type="spellEnd"/>
      <w:r w:rsidRPr="0021241C">
        <w:rPr>
          <w:rFonts w:ascii="Arial" w:eastAsia="Times New Roman" w:hAnsi="Arial" w:cs="Arial"/>
          <w:b/>
          <w:bCs/>
          <w:color w:val="313131"/>
          <w:sz w:val="27"/>
          <w:szCs w:val="27"/>
          <w:lang w:eastAsia="el-GR"/>
        </w:rPr>
        <w:t>. Δ/</w:t>
      </w:r>
      <w:proofErr w:type="spellStart"/>
      <w:r w:rsidRPr="0021241C">
        <w:rPr>
          <w:rFonts w:ascii="Arial" w:eastAsia="Times New Roman" w:hAnsi="Arial" w:cs="Arial"/>
          <w:b/>
          <w:bCs/>
          <w:color w:val="313131"/>
          <w:sz w:val="27"/>
          <w:szCs w:val="27"/>
          <w:lang w:eastAsia="el-GR"/>
        </w:rPr>
        <w:t>νση</w:t>
      </w:r>
      <w:proofErr w:type="spellEnd"/>
      <w:r w:rsidRPr="0021241C">
        <w:rPr>
          <w:rFonts w:ascii="Arial" w:eastAsia="Times New Roman" w:hAnsi="Arial" w:cs="Arial"/>
          <w:color w:val="313131"/>
          <w:sz w:val="27"/>
          <w:szCs w:val="27"/>
          <w:lang w:eastAsia="el-GR"/>
        </w:rPr>
        <w:t>      : Μεσογείων 96</w:t>
      </w:r>
      <w:r w:rsidRPr="0021241C">
        <w:rPr>
          <w:rFonts w:ascii="Times New Roman" w:eastAsia="Times New Roman" w:hAnsi="Times New Roman" w:cs="Times New Roman"/>
          <w:color w:val="313131"/>
          <w:sz w:val="27"/>
          <w:szCs w:val="27"/>
          <w:lang w:eastAsia="el-GR"/>
        </w:rPr>
        <w:t>​​​</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proofErr w:type="spellStart"/>
      <w:r w:rsidRPr="0021241C">
        <w:rPr>
          <w:rFonts w:ascii="Arial" w:eastAsia="Times New Roman" w:hAnsi="Arial" w:cs="Arial"/>
          <w:b/>
          <w:bCs/>
          <w:color w:val="313131"/>
          <w:sz w:val="27"/>
          <w:szCs w:val="27"/>
          <w:lang w:eastAsia="el-GR"/>
        </w:rPr>
        <w:t>Ταχ</w:t>
      </w:r>
      <w:proofErr w:type="spellEnd"/>
      <w:r w:rsidRPr="0021241C">
        <w:rPr>
          <w:rFonts w:ascii="Arial" w:eastAsia="Times New Roman" w:hAnsi="Arial" w:cs="Arial"/>
          <w:b/>
          <w:bCs/>
          <w:color w:val="313131"/>
          <w:sz w:val="27"/>
          <w:szCs w:val="27"/>
          <w:lang w:eastAsia="el-GR"/>
        </w:rPr>
        <w:t xml:space="preserve">. </w:t>
      </w:r>
      <w:proofErr w:type="spellStart"/>
      <w:r w:rsidRPr="0021241C">
        <w:rPr>
          <w:rFonts w:ascii="Arial" w:eastAsia="Times New Roman" w:hAnsi="Arial" w:cs="Arial"/>
          <w:b/>
          <w:bCs/>
          <w:color w:val="313131"/>
          <w:sz w:val="27"/>
          <w:szCs w:val="27"/>
          <w:lang w:eastAsia="el-GR"/>
        </w:rPr>
        <w:t>Κώδ</w:t>
      </w:r>
      <w:proofErr w:type="spellEnd"/>
      <w:r w:rsidRPr="0021241C">
        <w:rPr>
          <w:rFonts w:ascii="Arial" w:eastAsia="Times New Roman" w:hAnsi="Arial" w:cs="Arial"/>
          <w:b/>
          <w:bCs/>
          <w:color w:val="313131"/>
          <w:sz w:val="27"/>
          <w:szCs w:val="27"/>
          <w:lang w:eastAsia="el-GR"/>
        </w:rPr>
        <w:t>.</w:t>
      </w:r>
      <w:r w:rsidRPr="0021241C">
        <w:rPr>
          <w:rFonts w:ascii="Arial" w:eastAsia="Times New Roman" w:hAnsi="Arial" w:cs="Arial"/>
          <w:color w:val="313131"/>
          <w:sz w:val="27"/>
          <w:szCs w:val="27"/>
          <w:lang w:eastAsia="el-GR"/>
        </w:rPr>
        <w:t>        : 115 27</w:t>
      </w:r>
      <w:r w:rsidRPr="0021241C">
        <w:rPr>
          <w:rFonts w:ascii="Times New Roman" w:eastAsia="Times New Roman" w:hAnsi="Times New Roman" w:cs="Times New Roman"/>
          <w:color w:val="313131"/>
          <w:sz w:val="27"/>
          <w:szCs w:val="27"/>
          <w:lang w:eastAsia="el-GR"/>
        </w:rPr>
        <w:t>​​​</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Πληροφορίες</w:t>
      </w:r>
      <w:r w:rsidRPr="0021241C">
        <w:rPr>
          <w:rFonts w:ascii="Arial" w:eastAsia="Times New Roman" w:hAnsi="Arial" w:cs="Arial"/>
          <w:color w:val="313131"/>
          <w:sz w:val="27"/>
          <w:szCs w:val="27"/>
          <w:lang w:eastAsia="el-GR"/>
        </w:rPr>
        <w:t>  : Ν.</w:t>
      </w:r>
      <w:r w:rsidRPr="0021241C">
        <w:rPr>
          <w:rFonts w:ascii="Arial" w:eastAsia="Times New Roman" w:hAnsi="Arial" w:cs="Arial"/>
          <w:color w:val="313131"/>
          <w:sz w:val="18"/>
          <w:szCs w:val="18"/>
          <w:lang w:eastAsia="el-GR"/>
        </w:rPr>
        <w:t> </w:t>
      </w:r>
      <w:proofErr w:type="spellStart"/>
      <w:r w:rsidRPr="0021241C">
        <w:rPr>
          <w:rFonts w:ascii="Arial" w:eastAsia="Times New Roman" w:hAnsi="Arial" w:cs="Arial"/>
          <w:color w:val="313131"/>
          <w:sz w:val="27"/>
          <w:szCs w:val="27"/>
          <w:lang w:eastAsia="el-GR"/>
        </w:rPr>
        <w:t>Μπέγκας</w:t>
      </w:r>
      <w:proofErr w:type="spellEnd"/>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 Τηλέφωνο  </w:t>
      </w:r>
      <w:r w:rsidRPr="0021241C">
        <w:rPr>
          <w:rFonts w:ascii="Arial" w:eastAsia="Times New Roman" w:hAnsi="Arial" w:cs="Arial"/>
          <w:color w:val="313131"/>
          <w:sz w:val="27"/>
          <w:szCs w:val="27"/>
          <w:lang w:eastAsia="el-GR"/>
        </w:rPr>
        <w:t>     : 213.130.7204</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27"/>
          <w:szCs w:val="27"/>
          <w:lang w:eastAsia="el-GR"/>
        </w:rPr>
        <w:t>E-</w:t>
      </w:r>
      <w:proofErr w:type="spellStart"/>
      <w:r w:rsidRPr="0021241C">
        <w:rPr>
          <w:rFonts w:ascii="Arial" w:eastAsia="Times New Roman" w:hAnsi="Arial" w:cs="Arial"/>
          <w:b/>
          <w:bCs/>
          <w:color w:val="313131"/>
          <w:sz w:val="27"/>
          <w:szCs w:val="27"/>
          <w:lang w:eastAsia="el-GR"/>
        </w:rPr>
        <w:t>mail</w:t>
      </w:r>
      <w:proofErr w:type="spellEnd"/>
      <w:r w:rsidRPr="0021241C">
        <w:rPr>
          <w:rFonts w:ascii="Arial" w:eastAsia="Times New Roman" w:hAnsi="Arial" w:cs="Arial"/>
          <w:b/>
          <w:bCs/>
          <w:color w:val="313131"/>
          <w:sz w:val="27"/>
          <w:szCs w:val="27"/>
          <w:lang w:eastAsia="el-GR"/>
        </w:rPr>
        <w:t>            :</w:t>
      </w:r>
      <w:r w:rsidRPr="0021241C">
        <w:rPr>
          <w:rFonts w:ascii="Arial" w:eastAsia="Times New Roman" w:hAnsi="Arial" w:cs="Arial"/>
          <w:color w:val="313131"/>
          <w:sz w:val="27"/>
          <w:szCs w:val="27"/>
          <w:lang w:eastAsia="el-GR"/>
        </w:rPr>
        <w:t>nbegkas@justice.gov.gr</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0" w:line="324" w:lineRule="atLeast"/>
        <w:ind w:right="135"/>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0" w:line="324" w:lineRule="atLeast"/>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18"/>
          <w:szCs w:val="18"/>
          <w:lang w:eastAsia="el-GR"/>
        </w:rPr>
        <w:t>ΘΕΜΑ:</w:t>
      </w:r>
      <w:r w:rsidRPr="0021241C">
        <w:rPr>
          <w:rFonts w:ascii="Arial" w:eastAsia="Times New Roman" w:hAnsi="Arial" w:cs="Arial"/>
          <w:b/>
          <w:bCs/>
          <w:color w:val="313131"/>
          <w:sz w:val="27"/>
          <w:szCs w:val="27"/>
          <w:lang w:eastAsia="el-GR"/>
        </w:rPr>
        <w:t> </w:t>
      </w:r>
      <w:r w:rsidRPr="0021241C">
        <w:rPr>
          <w:rFonts w:ascii="Arial" w:eastAsia="Times New Roman" w:hAnsi="Arial" w:cs="Arial"/>
          <w:color w:val="313131"/>
          <w:sz w:val="18"/>
          <w:szCs w:val="18"/>
          <w:lang w:eastAsia="el-GR"/>
        </w:rPr>
        <w:t>«Αναστολή λειτουργίας δικαστηρίων και εισαγγελιών της Περιφέρειας Αττικής και των  Περιφερειακών Ενοτήτων Βοιωτίας και Ευβοίας της Περιφέρειας Στερεάς Ελλάδας για την 6η και την 7η Φεβρουαρίου 2023»</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0" w:line="240" w:lineRule="auto"/>
        <w:jc w:val="center"/>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18"/>
          <w:szCs w:val="18"/>
          <w:lang w:eastAsia="el-GR"/>
        </w:rPr>
        <w:t>ΑΠΟΦΑΣΗ</w:t>
      </w:r>
    </w:p>
    <w:p w:rsidR="0021241C" w:rsidRPr="0021241C" w:rsidRDefault="0021241C" w:rsidP="0021241C">
      <w:pPr>
        <w:spacing w:after="0" w:line="240" w:lineRule="auto"/>
        <w:jc w:val="center"/>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0" w:line="240" w:lineRule="auto"/>
        <w:jc w:val="center"/>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18"/>
          <w:szCs w:val="18"/>
          <w:lang w:eastAsia="el-GR"/>
        </w:rPr>
        <w:t>Ο ΥΠΟΥΡΓΟΣ ΔΙΚΑΙΟΣΥΝΗΣ</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proofErr w:type="spellStart"/>
      <w:r w:rsidRPr="0021241C">
        <w:rPr>
          <w:rFonts w:ascii="Arial" w:eastAsia="Times New Roman" w:hAnsi="Arial" w:cs="Arial"/>
          <w:color w:val="313131"/>
          <w:sz w:val="18"/>
          <w:szCs w:val="18"/>
          <w:lang w:eastAsia="el-GR"/>
        </w:rPr>
        <w:t>Έχοντας</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υπόψη</w:t>
      </w:r>
      <w:proofErr w:type="spellEnd"/>
      <w:r w:rsidRPr="0021241C">
        <w:rPr>
          <w:rFonts w:ascii="Arial" w:eastAsia="Times New Roman" w:hAnsi="Arial" w:cs="Arial"/>
          <w:color w:val="313131"/>
          <w:sz w:val="18"/>
          <w:szCs w:val="18"/>
          <w:lang w:eastAsia="el-GR"/>
        </w:rPr>
        <w:t>: </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1) Τις διατάξεις των άρθρων: α) 22 παρ. 2 του Κώδικα Οργανισμού Δικαστηρίων και Κατάστασης Δικαστικών Λειτουργών (ν. 4938/2022, Α΄ 109) και β) 90 του Κώδικα Νομοθεσίας για την Κυβέρνηση και τα κυβερνητικά όργανα (</w:t>
      </w:r>
      <w:proofErr w:type="spellStart"/>
      <w:r w:rsidRPr="0021241C">
        <w:rPr>
          <w:rFonts w:ascii="Arial" w:eastAsia="Times New Roman" w:hAnsi="Arial" w:cs="Arial"/>
          <w:color w:val="313131"/>
          <w:sz w:val="18"/>
          <w:szCs w:val="18"/>
          <w:lang w:eastAsia="el-GR"/>
        </w:rPr>
        <w:t>π.δ.</w:t>
      </w:r>
      <w:proofErr w:type="spellEnd"/>
      <w:r w:rsidRPr="0021241C">
        <w:rPr>
          <w:rFonts w:ascii="Arial" w:eastAsia="Times New Roman" w:hAnsi="Arial" w:cs="Arial"/>
          <w:color w:val="313131"/>
          <w:sz w:val="18"/>
          <w:szCs w:val="18"/>
          <w:lang w:eastAsia="el-GR"/>
        </w:rPr>
        <w:t xml:space="preserve"> 63/2005, Α΄ 98), όπως διατηρήθηκε σε ισχύ με την παρ. 22 του άρθρου 119 του ν. 4622/2019 (Α΄ 133).</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xml:space="preserve">2) Το </w:t>
      </w:r>
      <w:proofErr w:type="spellStart"/>
      <w:r w:rsidRPr="0021241C">
        <w:rPr>
          <w:rFonts w:ascii="Arial" w:eastAsia="Times New Roman" w:hAnsi="Arial" w:cs="Arial"/>
          <w:color w:val="313131"/>
          <w:sz w:val="18"/>
          <w:szCs w:val="18"/>
          <w:lang w:eastAsia="el-GR"/>
        </w:rPr>
        <w:t>π.δ.</w:t>
      </w:r>
      <w:proofErr w:type="spellEnd"/>
      <w:r w:rsidRPr="0021241C">
        <w:rPr>
          <w:rFonts w:ascii="Arial" w:eastAsia="Times New Roman" w:hAnsi="Arial" w:cs="Arial"/>
          <w:color w:val="313131"/>
          <w:sz w:val="18"/>
          <w:szCs w:val="18"/>
          <w:lang w:eastAsia="el-GR"/>
        </w:rPr>
        <w:t xml:space="preserve"> 6/2021 «</w:t>
      </w:r>
      <w:proofErr w:type="spellStart"/>
      <w:r w:rsidRPr="0021241C">
        <w:rPr>
          <w:rFonts w:ascii="Arial" w:eastAsia="Times New Roman" w:hAnsi="Arial" w:cs="Arial"/>
          <w:color w:val="313131"/>
          <w:sz w:val="18"/>
          <w:szCs w:val="18"/>
          <w:lang w:eastAsia="el-GR"/>
        </w:rPr>
        <w:t>Οργανισμός</w:t>
      </w:r>
      <w:proofErr w:type="spellEnd"/>
      <w:r w:rsidRPr="0021241C">
        <w:rPr>
          <w:rFonts w:ascii="Arial" w:eastAsia="Times New Roman" w:hAnsi="Arial" w:cs="Arial"/>
          <w:color w:val="313131"/>
          <w:sz w:val="18"/>
          <w:szCs w:val="18"/>
          <w:lang w:eastAsia="el-GR"/>
        </w:rPr>
        <w:t xml:space="preserve"> του </w:t>
      </w:r>
      <w:proofErr w:type="spellStart"/>
      <w:r w:rsidRPr="0021241C">
        <w:rPr>
          <w:rFonts w:ascii="Arial" w:eastAsia="Times New Roman" w:hAnsi="Arial" w:cs="Arial"/>
          <w:color w:val="313131"/>
          <w:sz w:val="18"/>
          <w:szCs w:val="18"/>
          <w:lang w:eastAsia="el-GR"/>
        </w:rPr>
        <w:t>ΥπουργείουΔικαιοσύνης</w:t>
      </w:r>
      <w:proofErr w:type="spellEnd"/>
      <w:r w:rsidRPr="0021241C">
        <w:rPr>
          <w:rFonts w:ascii="Arial" w:eastAsia="Times New Roman" w:hAnsi="Arial" w:cs="Arial"/>
          <w:color w:val="313131"/>
          <w:sz w:val="18"/>
          <w:szCs w:val="18"/>
          <w:lang w:eastAsia="el-GR"/>
        </w:rPr>
        <w:t>» (Α΄ 7). </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xml:space="preserve">3) Το </w:t>
      </w:r>
      <w:proofErr w:type="spellStart"/>
      <w:r w:rsidRPr="0021241C">
        <w:rPr>
          <w:rFonts w:ascii="Arial" w:eastAsia="Times New Roman" w:hAnsi="Arial" w:cs="Arial"/>
          <w:color w:val="313131"/>
          <w:sz w:val="18"/>
          <w:szCs w:val="18"/>
          <w:lang w:eastAsia="el-GR"/>
        </w:rPr>
        <w:t>π.δ.</w:t>
      </w:r>
      <w:proofErr w:type="spellEnd"/>
      <w:r w:rsidRPr="0021241C">
        <w:rPr>
          <w:rFonts w:ascii="Arial" w:eastAsia="Times New Roman" w:hAnsi="Arial" w:cs="Arial"/>
          <w:color w:val="313131"/>
          <w:sz w:val="18"/>
          <w:szCs w:val="18"/>
          <w:lang w:eastAsia="el-GR"/>
        </w:rPr>
        <w:t xml:space="preserve"> 83/2019 «</w:t>
      </w:r>
      <w:proofErr w:type="spellStart"/>
      <w:r w:rsidRPr="0021241C">
        <w:rPr>
          <w:rFonts w:ascii="Arial" w:eastAsia="Times New Roman" w:hAnsi="Arial" w:cs="Arial"/>
          <w:color w:val="313131"/>
          <w:sz w:val="18"/>
          <w:szCs w:val="18"/>
          <w:lang w:eastAsia="el-GR"/>
        </w:rPr>
        <w:t>Διορισμός</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Αντιπροέδρου</w:t>
      </w:r>
      <w:proofErr w:type="spellEnd"/>
      <w:r w:rsidRPr="0021241C">
        <w:rPr>
          <w:rFonts w:ascii="Arial" w:eastAsia="Times New Roman" w:hAnsi="Arial" w:cs="Arial"/>
          <w:color w:val="313131"/>
          <w:sz w:val="18"/>
          <w:szCs w:val="18"/>
          <w:lang w:eastAsia="el-GR"/>
        </w:rPr>
        <w:t xml:space="preserve"> της </w:t>
      </w:r>
      <w:proofErr w:type="spellStart"/>
      <w:r w:rsidRPr="0021241C">
        <w:rPr>
          <w:rFonts w:ascii="Arial" w:eastAsia="Times New Roman" w:hAnsi="Arial" w:cs="Arial"/>
          <w:color w:val="313131"/>
          <w:sz w:val="18"/>
          <w:szCs w:val="18"/>
          <w:lang w:eastAsia="el-GR"/>
        </w:rPr>
        <w:t>Κυβέρνησης</w:t>
      </w:r>
      <w:proofErr w:type="spellEnd"/>
      <w:r w:rsidRPr="0021241C">
        <w:rPr>
          <w:rFonts w:ascii="Arial" w:eastAsia="Times New Roman" w:hAnsi="Arial" w:cs="Arial"/>
          <w:color w:val="313131"/>
          <w:sz w:val="18"/>
          <w:szCs w:val="18"/>
          <w:lang w:eastAsia="el-GR"/>
        </w:rPr>
        <w:t xml:space="preserve">, </w:t>
      </w:r>
      <w:proofErr w:type="spellStart"/>
      <w:r w:rsidRPr="0021241C">
        <w:rPr>
          <w:rFonts w:ascii="Arial" w:eastAsia="Times New Roman" w:hAnsi="Arial" w:cs="Arial"/>
          <w:color w:val="313131"/>
          <w:sz w:val="18"/>
          <w:szCs w:val="18"/>
          <w:lang w:eastAsia="el-GR"/>
        </w:rPr>
        <w:t>Υπουργών</w:t>
      </w:r>
      <w:proofErr w:type="spellEnd"/>
      <w:r w:rsidRPr="0021241C">
        <w:rPr>
          <w:rFonts w:ascii="Arial" w:eastAsia="Times New Roman" w:hAnsi="Arial" w:cs="Arial"/>
          <w:color w:val="313131"/>
          <w:sz w:val="18"/>
          <w:szCs w:val="18"/>
          <w:lang w:eastAsia="el-GR"/>
        </w:rPr>
        <w:t xml:space="preserve">, </w:t>
      </w:r>
      <w:proofErr w:type="spellStart"/>
      <w:r w:rsidRPr="0021241C">
        <w:rPr>
          <w:rFonts w:ascii="Arial" w:eastAsia="Times New Roman" w:hAnsi="Arial" w:cs="Arial"/>
          <w:color w:val="313131"/>
          <w:sz w:val="18"/>
          <w:szCs w:val="18"/>
          <w:lang w:eastAsia="el-GR"/>
        </w:rPr>
        <w:t>Αναπληρωτών</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Υπουργών</w:t>
      </w:r>
      <w:proofErr w:type="spellEnd"/>
      <w:r w:rsidRPr="0021241C">
        <w:rPr>
          <w:rFonts w:ascii="Arial" w:eastAsia="Times New Roman" w:hAnsi="Arial" w:cs="Arial"/>
          <w:color w:val="313131"/>
          <w:sz w:val="18"/>
          <w:szCs w:val="18"/>
          <w:lang w:eastAsia="el-GR"/>
        </w:rPr>
        <w:t xml:space="preserve"> και </w:t>
      </w:r>
      <w:proofErr w:type="spellStart"/>
      <w:r w:rsidRPr="0021241C">
        <w:rPr>
          <w:rFonts w:ascii="Arial" w:eastAsia="Times New Roman" w:hAnsi="Arial" w:cs="Arial"/>
          <w:color w:val="313131"/>
          <w:sz w:val="18"/>
          <w:szCs w:val="18"/>
          <w:lang w:eastAsia="el-GR"/>
        </w:rPr>
        <w:t>Υφυπουργών</w:t>
      </w:r>
      <w:proofErr w:type="spellEnd"/>
      <w:r w:rsidRPr="0021241C">
        <w:rPr>
          <w:rFonts w:ascii="Arial" w:eastAsia="Times New Roman" w:hAnsi="Arial" w:cs="Arial"/>
          <w:color w:val="313131"/>
          <w:sz w:val="18"/>
          <w:szCs w:val="18"/>
          <w:lang w:eastAsia="el-GR"/>
        </w:rPr>
        <w:t>» (Α΄ 121</w:t>
      </w:r>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διόρθ</w:t>
      </w:r>
      <w:proofErr w:type="spellEnd"/>
      <w:r w:rsidRPr="0021241C">
        <w:rPr>
          <w:rFonts w:ascii="Arial" w:eastAsia="Times New Roman" w:hAnsi="Arial" w:cs="Arial"/>
          <w:color w:val="313131"/>
          <w:sz w:val="18"/>
          <w:szCs w:val="18"/>
          <w:lang w:eastAsia="el-GR"/>
        </w:rPr>
        <w:t xml:space="preserve">. </w:t>
      </w:r>
      <w:proofErr w:type="spellStart"/>
      <w:r w:rsidRPr="0021241C">
        <w:rPr>
          <w:rFonts w:ascii="Arial" w:eastAsia="Times New Roman" w:hAnsi="Arial" w:cs="Arial"/>
          <w:color w:val="313131"/>
          <w:sz w:val="18"/>
          <w:szCs w:val="18"/>
          <w:lang w:eastAsia="el-GR"/>
        </w:rPr>
        <w:t>σφαλμ</w:t>
      </w:r>
      <w:proofErr w:type="spellEnd"/>
      <w:r w:rsidRPr="0021241C">
        <w:rPr>
          <w:rFonts w:ascii="Arial" w:eastAsia="Times New Roman" w:hAnsi="Arial" w:cs="Arial"/>
          <w:color w:val="313131"/>
          <w:sz w:val="18"/>
          <w:szCs w:val="18"/>
          <w:lang w:eastAsia="el-GR"/>
        </w:rPr>
        <w:t>. Α΄126). </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4) Το από 05.02.2023 έγγραφο της Προέδρου του Αρείου Πάγου.</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xml:space="preserve">5) Την ανάγκη αναστολής της λειτουργίας των εργασιών όλων των δικαστηρίων και εισαγγελιών της Περιφέρειας Αττικής και των  Περιφερειακών Ενοτήτων  Βοιωτίας και Ευβοίας της Περιφέρειας Στερεάς Ελλάδας για την 6η και την 7η Φεβρουαρίου 2023, λόγω των </w:t>
      </w:r>
      <w:proofErr w:type="spellStart"/>
      <w:r w:rsidRPr="0021241C">
        <w:rPr>
          <w:rFonts w:ascii="Arial" w:eastAsia="Times New Roman" w:hAnsi="Arial" w:cs="Arial"/>
          <w:color w:val="313131"/>
          <w:sz w:val="18"/>
          <w:szCs w:val="18"/>
          <w:lang w:eastAsia="el-GR"/>
        </w:rPr>
        <w:t>αιφνιδίων</w:t>
      </w:r>
      <w:proofErr w:type="spellEnd"/>
      <w:r w:rsidRPr="0021241C">
        <w:rPr>
          <w:rFonts w:ascii="Arial" w:eastAsia="Times New Roman" w:hAnsi="Arial" w:cs="Arial"/>
          <w:color w:val="313131"/>
          <w:sz w:val="18"/>
          <w:szCs w:val="18"/>
          <w:lang w:eastAsia="el-GR"/>
        </w:rPr>
        <w:t xml:space="preserve"> και έντονων καιρικών φαινομένων.</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xml:space="preserve">6) Την με </w:t>
      </w:r>
      <w:proofErr w:type="spellStart"/>
      <w:r w:rsidRPr="0021241C">
        <w:rPr>
          <w:rFonts w:ascii="Arial" w:eastAsia="Times New Roman" w:hAnsi="Arial" w:cs="Arial"/>
          <w:color w:val="313131"/>
          <w:sz w:val="18"/>
          <w:szCs w:val="18"/>
          <w:lang w:eastAsia="el-GR"/>
        </w:rPr>
        <w:t>αρ</w:t>
      </w:r>
      <w:proofErr w:type="spellEnd"/>
      <w:r w:rsidRPr="0021241C">
        <w:rPr>
          <w:rFonts w:ascii="Arial" w:eastAsia="Times New Roman" w:hAnsi="Arial" w:cs="Arial"/>
          <w:color w:val="313131"/>
          <w:sz w:val="18"/>
          <w:szCs w:val="18"/>
          <w:lang w:eastAsia="el-GR"/>
        </w:rPr>
        <w:t xml:space="preserve">. </w:t>
      </w:r>
      <w:proofErr w:type="spellStart"/>
      <w:r w:rsidRPr="0021241C">
        <w:rPr>
          <w:rFonts w:ascii="Arial" w:eastAsia="Times New Roman" w:hAnsi="Arial" w:cs="Arial"/>
          <w:color w:val="313131"/>
          <w:sz w:val="18"/>
          <w:szCs w:val="18"/>
          <w:lang w:eastAsia="el-GR"/>
        </w:rPr>
        <w:t>πρωτ</w:t>
      </w:r>
      <w:proofErr w:type="spellEnd"/>
      <w:r w:rsidRPr="0021241C">
        <w:rPr>
          <w:rFonts w:ascii="Arial" w:eastAsia="Times New Roman" w:hAnsi="Arial" w:cs="Arial"/>
          <w:color w:val="313131"/>
          <w:sz w:val="18"/>
          <w:szCs w:val="18"/>
          <w:lang w:eastAsia="el-GR"/>
        </w:rPr>
        <w:t>. 5559/5.2.2023</w:t>
      </w:r>
      <w:r w:rsidRPr="0021241C">
        <w:rPr>
          <w:rFonts w:ascii="Arial" w:eastAsia="Times New Roman" w:hAnsi="Arial" w:cs="Arial"/>
          <w:color w:val="313131"/>
          <w:sz w:val="27"/>
          <w:szCs w:val="27"/>
          <w:lang w:eastAsia="el-GR"/>
        </w:rPr>
        <w:t> </w:t>
      </w:r>
      <w:r w:rsidRPr="0021241C">
        <w:rPr>
          <w:rFonts w:ascii="Arial" w:eastAsia="Times New Roman" w:hAnsi="Arial" w:cs="Arial"/>
          <w:color w:val="313131"/>
          <w:sz w:val="18"/>
          <w:szCs w:val="18"/>
          <w:lang w:eastAsia="el-GR"/>
        </w:rPr>
        <w:t xml:space="preserve">εισήγηση της περ. ε΄ της παρ. 5 του άρθρου 24 του ν. 4270/2014, της </w:t>
      </w:r>
      <w:proofErr w:type="spellStart"/>
      <w:r w:rsidRPr="0021241C">
        <w:rPr>
          <w:rFonts w:ascii="Arial" w:eastAsia="Times New Roman" w:hAnsi="Arial" w:cs="Arial"/>
          <w:color w:val="313131"/>
          <w:sz w:val="18"/>
          <w:szCs w:val="18"/>
          <w:lang w:eastAsia="el-GR"/>
        </w:rPr>
        <w:t>ΔιεύθυνσηςΠροϋπολογισμου</w:t>
      </w:r>
      <w:proofErr w:type="spellEnd"/>
      <w:r w:rsidRPr="0021241C">
        <w:rPr>
          <w:rFonts w:ascii="Arial" w:eastAsia="Times New Roman" w:hAnsi="Arial" w:cs="Arial"/>
          <w:color w:val="313131"/>
          <w:sz w:val="18"/>
          <w:szCs w:val="18"/>
          <w:lang w:eastAsia="el-GR"/>
        </w:rPr>
        <w:t xml:space="preserve">́ και </w:t>
      </w:r>
      <w:proofErr w:type="spellStart"/>
      <w:r w:rsidRPr="0021241C">
        <w:rPr>
          <w:rFonts w:ascii="Arial" w:eastAsia="Times New Roman" w:hAnsi="Arial" w:cs="Arial"/>
          <w:color w:val="313131"/>
          <w:sz w:val="18"/>
          <w:szCs w:val="18"/>
          <w:lang w:eastAsia="el-GR"/>
        </w:rPr>
        <w:t>Οικονομικής</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Διαχείρισης</w:t>
      </w:r>
      <w:proofErr w:type="spellEnd"/>
      <w:r w:rsidRPr="0021241C">
        <w:rPr>
          <w:rFonts w:ascii="Arial" w:eastAsia="Times New Roman" w:hAnsi="Arial" w:cs="Arial"/>
          <w:color w:val="313131"/>
          <w:sz w:val="18"/>
          <w:szCs w:val="18"/>
          <w:lang w:eastAsia="el-GR"/>
        </w:rPr>
        <w:t xml:space="preserve"> της </w:t>
      </w:r>
      <w:proofErr w:type="spellStart"/>
      <w:r w:rsidRPr="0021241C">
        <w:rPr>
          <w:rFonts w:ascii="Arial" w:eastAsia="Times New Roman" w:hAnsi="Arial" w:cs="Arial"/>
          <w:color w:val="313131"/>
          <w:sz w:val="18"/>
          <w:szCs w:val="18"/>
          <w:lang w:eastAsia="el-GR"/>
        </w:rPr>
        <w:t>ΓενικήςΔιεύθυνσης</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Οικονομικών</w:t>
      </w:r>
      <w:proofErr w:type="spellEnd"/>
      <w:r w:rsidRPr="0021241C">
        <w:rPr>
          <w:rFonts w:ascii="Arial" w:eastAsia="Times New Roman" w:hAnsi="Arial" w:cs="Arial"/>
          <w:color w:val="313131"/>
          <w:sz w:val="18"/>
          <w:szCs w:val="18"/>
          <w:lang w:eastAsia="el-GR"/>
        </w:rPr>
        <w:t xml:space="preserve"> και </w:t>
      </w:r>
      <w:proofErr w:type="spellStart"/>
      <w:r w:rsidRPr="0021241C">
        <w:rPr>
          <w:rFonts w:ascii="Arial" w:eastAsia="Times New Roman" w:hAnsi="Arial" w:cs="Arial"/>
          <w:color w:val="313131"/>
          <w:sz w:val="18"/>
          <w:szCs w:val="18"/>
          <w:lang w:eastAsia="el-GR"/>
        </w:rPr>
        <w:t>Διοικητικών</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Υπηρεσιών</w:t>
      </w:r>
      <w:proofErr w:type="spellEnd"/>
      <w:r w:rsidRPr="0021241C">
        <w:rPr>
          <w:rFonts w:ascii="Arial" w:eastAsia="Times New Roman" w:hAnsi="Arial" w:cs="Arial"/>
          <w:color w:val="313131"/>
          <w:sz w:val="18"/>
          <w:szCs w:val="18"/>
          <w:lang w:eastAsia="el-GR"/>
        </w:rPr>
        <w:t xml:space="preserve"> του </w:t>
      </w:r>
      <w:proofErr w:type="spellStart"/>
      <w:r w:rsidRPr="0021241C">
        <w:rPr>
          <w:rFonts w:ascii="Arial" w:eastAsia="Times New Roman" w:hAnsi="Arial" w:cs="Arial"/>
          <w:color w:val="313131"/>
          <w:sz w:val="18"/>
          <w:szCs w:val="18"/>
          <w:lang w:eastAsia="el-GR"/>
        </w:rPr>
        <w:t>Υπουργείου</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Δικαιοσύνης</w:t>
      </w:r>
      <w:proofErr w:type="spellEnd"/>
      <w:r w:rsidRPr="0021241C">
        <w:rPr>
          <w:rFonts w:ascii="Arial" w:eastAsia="Times New Roman" w:hAnsi="Arial" w:cs="Arial"/>
          <w:color w:val="313131"/>
          <w:sz w:val="18"/>
          <w:szCs w:val="18"/>
          <w:lang w:eastAsia="el-GR"/>
        </w:rPr>
        <w:t xml:space="preserve">, </w:t>
      </w:r>
      <w:proofErr w:type="spellStart"/>
      <w:r w:rsidRPr="0021241C">
        <w:rPr>
          <w:rFonts w:ascii="Arial" w:eastAsia="Times New Roman" w:hAnsi="Arial" w:cs="Arial"/>
          <w:color w:val="313131"/>
          <w:sz w:val="18"/>
          <w:szCs w:val="18"/>
          <w:lang w:eastAsia="el-GR"/>
        </w:rPr>
        <w:t>σύμφωνα</w:t>
      </w:r>
      <w:proofErr w:type="spellEnd"/>
      <w:r w:rsidRPr="0021241C">
        <w:rPr>
          <w:rFonts w:ascii="Arial" w:eastAsia="Times New Roman" w:hAnsi="Arial" w:cs="Arial"/>
          <w:color w:val="313131"/>
          <w:sz w:val="18"/>
          <w:szCs w:val="18"/>
          <w:lang w:eastAsia="el-GR"/>
        </w:rPr>
        <w:t xml:space="preserve"> με την </w:t>
      </w:r>
      <w:proofErr w:type="spellStart"/>
      <w:r w:rsidRPr="0021241C">
        <w:rPr>
          <w:rFonts w:ascii="Arial" w:eastAsia="Times New Roman" w:hAnsi="Arial" w:cs="Arial"/>
          <w:color w:val="313131"/>
          <w:sz w:val="18"/>
          <w:szCs w:val="18"/>
          <w:lang w:eastAsia="el-GR"/>
        </w:rPr>
        <w:t>οποία</w:t>
      </w:r>
      <w:proofErr w:type="spellEnd"/>
      <w:r w:rsidRPr="0021241C">
        <w:rPr>
          <w:rFonts w:ascii="Arial" w:eastAsia="Times New Roman" w:hAnsi="Arial" w:cs="Arial"/>
          <w:color w:val="313131"/>
          <w:sz w:val="18"/>
          <w:szCs w:val="18"/>
          <w:lang w:eastAsia="el-GR"/>
        </w:rPr>
        <w:t xml:space="preserve"> η </w:t>
      </w:r>
      <w:proofErr w:type="spellStart"/>
      <w:r w:rsidRPr="0021241C">
        <w:rPr>
          <w:rFonts w:ascii="Arial" w:eastAsia="Times New Roman" w:hAnsi="Arial" w:cs="Arial"/>
          <w:color w:val="313131"/>
          <w:sz w:val="18"/>
          <w:szCs w:val="18"/>
          <w:lang w:eastAsia="el-GR"/>
        </w:rPr>
        <w:t>έκδοση</w:t>
      </w:r>
      <w:proofErr w:type="spellEnd"/>
      <w:r w:rsidRPr="0021241C">
        <w:rPr>
          <w:rFonts w:ascii="Arial" w:eastAsia="Times New Roman" w:hAnsi="Arial" w:cs="Arial"/>
          <w:color w:val="313131"/>
          <w:sz w:val="18"/>
          <w:szCs w:val="18"/>
          <w:lang w:eastAsia="el-GR"/>
        </w:rPr>
        <w:t xml:space="preserve"> της </w:t>
      </w:r>
      <w:proofErr w:type="spellStart"/>
      <w:r w:rsidRPr="0021241C">
        <w:rPr>
          <w:rFonts w:ascii="Arial" w:eastAsia="Times New Roman" w:hAnsi="Arial" w:cs="Arial"/>
          <w:color w:val="313131"/>
          <w:sz w:val="18"/>
          <w:szCs w:val="18"/>
          <w:lang w:eastAsia="el-GR"/>
        </w:rPr>
        <w:t>παρούσας</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απόφασης</w:t>
      </w:r>
      <w:proofErr w:type="spellEnd"/>
      <w:r w:rsidRPr="0021241C">
        <w:rPr>
          <w:rFonts w:ascii="Arial" w:eastAsia="Times New Roman" w:hAnsi="Arial" w:cs="Arial"/>
          <w:color w:val="313131"/>
          <w:sz w:val="18"/>
          <w:szCs w:val="18"/>
          <w:lang w:eastAsia="el-GR"/>
        </w:rPr>
        <w:t xml:space="preserve"> δεν </w:t>
      </w:r>
      <w:proofErr w:type="spellStart"/>
      <w:r w:rsidRPr="0021241C">
        <w:rPr>
          <w:rFonts w:ascii="Arial" w:eastAsia="Times New Roman" w:hAnsi="Arial" w:cs="Arial"/>
          <w:color w:val="313131"/>
          <w:sz w:val="18"/>
          <w:szCs w:val="18"/>
          <w:lang w:eastAsia="el-GR"/>
        </w:rPr>
        <w:t>προκαλει</w:t>
      </w:r>
      <w:proofErr w:type="spellEnd"/>
      <w:r w:rsidRPr="0021241C">
        <w:rPr>
          <w:rFonts w:ascii="Arial" w:eastAsia="Times New Roman" w:hAnsi="Arial" w:cs="Arial"/>
          <w:color w:val="313131"/>
          <w:sz w:val="18"/>
          <w:szCs w:val="18"/>
          <w:lang w:eastAsia="el-GR"/>
        </w:rPr>
        <w:t>́</w:t>
      </w:r>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δαπάνη</w:t>
      </w:r>
      <w:proofErr w:type="spellEnd"/>
      <w:r w:rsidRPr="0021241C">
        <w:rPr>
          <w:rFonts w:ascii="Arial" w:eastAsia="Times New Roman" w:hAnsi="Arial" w:cs="Arial"/>
          <w:color w:val="313131"/>
          <w:sz w:val="18"/>
          <w:szCs w:val="18"/>
          <w:lang w:eastAsia="el-GR"/>
        </w:rPr>
        <w:t xml:space="preserve"> σε </w:t>
      </w:r>
      <w:proofErr w:type="spellStart"/>
      <w:r w:rsidRPr="0021241C">
        <w:rPr>
          <w:rFonts w:ascii="Arial" w:eastAsia="Times New Roman" w:hAnsi="Arial" w:cs="Arial"/>
          <w:color w:val="313131"/>
          <w:sz w:val="18"/>
          <w:szCs w:val="18"/>
          <w:lang w:eastAsia="el-GR"/>
        </w:rPr>
        <w:t>βάρος</w:t>
      </w:r>
      <w:proofErr w:type="spellEnd"/>
      <w:r w:rsidRPr="0021241C">
        <w:rPr>
          <w:rFonts w:ascii="Arial" w:eastAsia="Times New Roman" w:hAnsi="Arial" w:cs="Arial"/>
          <w:color w:val="313131"/>
          <w:sz w:val="18"/>
          <w:szCs w:val="18"/>
          <w:lang w:eastAsia="el-GR"/>
        </w:rPr>
        <w:t xml:space="preserve"> του </w:t>
      </w:r>
      <w:proofErr w:type="spellStart"/>
      <w:r w:rsidRPr="0021241C">
        <w:rPr>
          <w:rFonts w:ascii="Arial" w:eastAsia="Times New Roman" w:hAnsi="Arial" w:cs="Arial"/>
          <w:color w:val="313131"/>
          <w:sz w:val="18"/>
          <w:szCs w:val="18"/>
          <w:lang w:eastAsia="el-GR"/>
        </w:rPr>
        <w:t>κρατικου</w:t>
      </w:r>
      <w:proofErr w:type="spellEnd"/>
      <w:r w:rsidRPr="0021241C">
        <w:rPr>
          <w:rFonts w:ascii="Arial" w:eastAsia="Times New Roman" w:hAnsi="Arial" w:cs="Arial"/>
          <w:color w:val="313131"/>
          <w:sz w:val="18"/>
          <w:szCs w:val="18"/>
          <w:lang w:eastAsia="el-GR"/>
        </w:rPr>
        <w:t>́</w:t>
      </w:r>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προϋπολογισμου</w:t>
      </w:r>
      <w:proofErr w:type="spellEnd"/>
      <w:r w:rsidRPr="0021241C">
        <w:rPr>
          <w:rFonts w:ascii="Arial" w:eastAsia="Times New Roman" w:hAnsi="Arial" w:cs="Arial"/>
          <w:color w:val="313131"/>
          <w:sz w:val="18"/>
          <w:szCs w:val="18"/>
          <w:lang w:eastAsia="el-GR"/>
        </w:rPr>
        <w:t>́.</w:t>
      </w:r>
    </w:p>
    <w:p w:rsidR="0021241C" w:rsidRPr="0021241C" w:rsidRDefault="0021241C" w:rsidP="0021241C">
      <w:pPr>
        <w:spacing w:after="180" w:line="240" w:lineRule="auto"/>
        <w:jc w:val="center"/>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18"/>
          <w:szCs w:val="18"/>
          <w:lang w:eastAsia="el-GR"/>
        </w:rPr>
        <w:t>ΑΠΟΦΑΣΙΖΟΥΜΕ</w:t>
      </w:r>
    </w:p>
    <w:p w:rsidR="0021241C" w:rsidRDefault="0021241C" w:rsidP="0021241C">
      <w:pPr>
        <w:spacing w:after="180" w:line="240" w:lineRule="auto"/>
        <w:rPr>
          <w:rFonts w:ascii="Arial" w:eastAsia="Times New Roman" w:hAnsi="Arial" w:cs="Arial"/>
          <w:color w:val="313131"/>
          <w:sz w:val="18"/>
          <w:szCs w:val="18"/>
          <w:lang w:eastAsia="el-GR"/>
        </w:rPr>
      </w:pPr>
      <w:r>
        <w:rPr>
          <w:rFonts w:ascii="Arial" w:eastAsia="Times New Roman" w:hAnsi="Arial" w:cs="Arial"/>
          <w:color w:val="313131"/>
          <w:sz w:val="18"/>
          <w:szCs w:val="18"/>
          <w:lang w:eastAsia="el-GR"/>
        </w:rPr>
        <w:t xml:space="preserve">Άρθρο μόνο </w:t>
      </w:r>
    </w:p>
    <w:p w:rsidR="0021241C" w:rsidRPr="0021241C" w:rsidRDefault="0021241C" w:rsidP="0021241C">
      <w:pPr>
        <w:spacing w:after="180" w:line="240" w:lineRule="auto"/>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lastRenderedPageBreak/>
        <w:t>Την αναστολή εργασιών όλων των δικαστηρίων και εισαγγελιών της Περιφέρειας Αττικής και των  Περιφερειακών Ενοτήτων</w:t>
      </w:r>
      <w:r w:rsidRPr="0021241C">
        <w:rPr>
          <w:rFonts w:ascii="Arial" w:eastAsia="Times New Roman" w:hAnsi="Arial" w:cs="Arial"/>
          <w:color w:val="313131"/>
          <w:sz w:val="27"/>
          <w:szCs w:val="27"/>
          <w:lang w:eastAsia="el-GR"/>
        </w:rPr>
        <w:t> </w:t>
      </w:r>
      <w:r w:rsidRPr="0021241C">
        <w:rPr>
          <w:rFonts w:ascii="Arial" w:eastAsia="Times New Roman" w:hAnsi="Arial" w:cs="Arial"/>
          <w:color w:val="313131"/>
          <w:sz w:val="18"/>
          <w:szCs w:val="18"/>
          <w:lang w:eastAsia="el-GR"/>
        </w:rPr>
        <w:t xml:space="preserve">Βοιωτίας και Ευβοίας της Περιφέρειας Στερεάς Ελλάδας, για την 6η και την 7η Φεβρουαρίου 2023, λόγω των </w:t>
      </w:r>
      <w:proofErr w:type="spellStart"/>
      <w:r w:rsidRPr="0021241C">
        <w:rPr>
          <w:rFonts w:ascii="Arial" w:eastAsia="Times New Roman" w:hAnsi="Arial" w:cs="Arial"/>
          <w:color w:val="313131"/>
          <w:sz w:val="18"/>
          <w:szCs w:val="18"/>
          <w:lang w:eastAsia="el-GR"/>
        </w:rPr>
        <w:t>αιφνιδίων</w:t>
      </w:r>
      <w:proofErr w:type="spellEnd"/>
      <w:r w:rsidRPr="0021241C">
        <w:rPr>
          <w:rFonts w:ascii="Arial" w:eastAsia="Times New Roman" w:hAnsi="Arial" w:cs="Arial"/>
          <w:color w:val="313131"/>
          <w:sz w:val="18"/>
          <w:szCs w:val="18"/>
          <w:lang w:eastAsia="el-GR"/>
        </w:rPr>
        <w:t xml:space="preserve"> και έντονων καιρικών φαινομένων. </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Κατ’ εξαίρεση της ανωτέρω αναστολής: </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Α. ΓΙΑ ΤΙΣ ΠΟΛΙΤΙΚΕΣ ΔΙΚΕΣ: </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Ειδικά για το Πρωτοδικείο Πειραιά επιτρέπεται από ώρας 11.00 η κατάθεση αιτήσεων ασφαλιστικών μέτρων που αφορούν ναυτικές διαφορές, στις οποίες σωρεύεται αίτημα χορήγησης, αυθημερόν, προσωρινού σημειώματος περί απαγόρευσης απόπλου πλοίου.</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xml:space="preserve">-Περαιτέρω, προσωρινές διαταγές των άρθρων 691Α και 781 </w:t>
      </w:r>
      <w:proofErr w:type="spellStart"/>
      <w:r w:rsidRPr="0021241C">
        <w:rPr>
          <w:rFonts w:ascii="Arial" w:eastAsia="Times New Roman" w:hAnsi="Arial" w:cs="Arial"/>
          <w:color w:val="313131"/>
          <w:sz w:val="18"/>
          <w:szCs w:val="18"/>
          <w:lang w:eastAsia="el-GR"/>
        </w:rPr>
        <w:t>ΚΠολΔ</w:t>
      </w:r>
      <w:proofErr w:type="spellEnd"/>
      <w:r w:rsidRPr="0021241C">
        <w:rPr>
          <w:rFonts w:ascii="Arial" w:eastAsia="Times New Roman" w:hAnsi="Arial" w:cs="Arial"/>
          <w:color w:val="313131"/>
          <w:sz w:val="18"/>
          <w:szCs w:val="18"/>
          <w:lang w:eastAsia="el-GR"/>
        </w:rPr>
        <w:t xml:space="preserve"> που εκδόθηκαν από δικαστήρια των οποίων η λειτουργία αναστέλλεται με την παρούσα, καθώς και προσωρινές διαταγές ή διατάξεις αποφάσεων επί αιτήσεων αναστολής εκτέλεσης σε υποθέσεις πάσης φύσεως και διαδικασίας οι οποίες χορηγήθηκαν έως την </w:t>
      </w:r>
      <w:proofErr w:type="spellStart"/>
      <w:r w:rsidRPr="0021241C">
        <w:rPr>
          <w:rFonts w:ascii="Arial" w:eastAsia="Times New Roman" w:hAnsi="Arial" w:cs="Arial"/>
          <w:color w:val="313131"/>
          <w:sz w:val="18"/>
          <w:szCs w:val="18"/>
          <w:lang w:eastAsia="el-GR"/>
        </w:rPr>
        <w:t>ματαιούμενη</w:t>
      </w:r>
      <w:proofErr w:type="spellEnd"/>
      <w:r w:rsidRPr="0021241C">
        <w:rPr>
          <w:rFonts w:ascii="Arial" w:eastAsia="Times New Roman" w:hAnsi="Arial" w:cs="Arial"/>
          <w:color w:val="313131"/>
          <w:sz w:val="18"/>
          <w:szCs w:val="18"/>
          <w:lang w:eastAsia="el-GR"/>
        </w:rPr>
        <w:t xml:space="preserve"> λόγω της αναστολής των δικών συζήτηση της σχετικής αίτησης, ή ορίστηκε ότι ισχύουν υπό τον όρο διεξαγωγής της συζήτησης αυτής, παρατείνονται αυτοδικαίως μέχρι την νέα δικάσιμο της προσωρινής διαταγής ή της κυρίας αιτήσεως, όποτε αυτή ορισθεί κατά τα κατωτέρω. </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Όλες οι υποθέσεις που θα αποσυρθούν, θα προσδιορισθούν αυτεπάγγελτα οίκοθεν με πράξη των Προέδρων των Τριμελών Συμβουλίων Διεύθυνσης ή των Διευθυνόντων τα δικαστήρια, με ενημέρωση της πλατφόρμας </w:t>
      </w:r>
      <w:hyperlink r:id="rId4" w:tgtFrame="_blank" w:history="1">
        <w:r w:rsidRPr="0021241C">
          <w:rPr>
            <w:rFonts w:ascii="Arial" w:eastAsia="Times New Roman" w:hAnsi="Arial" w:cs="Arial"/>
            <w:color w:val="0000FF"/>
            <w:sz w:val="18"/>
            <w:szCs w:val="18"/>
            <w:u w:val="single"/>
            <w:lang w:eastAsia="el-GR"/>
          </w:rPr>
          <w:t>solon.gov.gr</w:t>
        </w:r>
      </w:hyperlink>
      <w:r w:rsidRPr="0021241C">
        <w:rPr>
          <w:rFonts w:ascii="Arial" w:eastAsia="Times New Roman" w:hAnsi="Arial" w:cs="Arial"/>
          <w:color w:val="313131"/>
          <w:sz w:val="18"/>
          <w:szCs w:val="18"/>
          <w:lang w:eastAsia="el-GR"/>
        </w:rPr>
        <w:t>, που θα επέχει θέση κλήτευσης όλων των διαδίκων.</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Β. ΓΙΑ ΤΙΣ ΠΟΙΝΙΚΕΣ ΔΙΚΕΣ</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-Αποσύρονται όλες οι υποθέσεις των ποινικών δικαστηρίων εξαιρουμένων των ποινικών δικών:</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α) αρμοδιότητας Μικτού Ορκωτού Δικαστηρίου και Μονομελούς και Τριμελούς Εφετείου Κακουργημάτων, των οποίων οι κατηγορούμενοι συμπληρώνουν εντός 3μήνου το ανώτατο όριο προσωρινής κράτησης, οπότε το δικαστήριο αποφασίζει ανά περίπτωση για την εκδίκαση ή την τυχόν αναβολή ή διακοπή της δίκης.</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β) που αφορούν κακουργήματα στα οποία συμπληρώνεται ο χρόνος παραγραφής τους μέχρι την 31η.12.2024 στον πρώτο βαθμό ή μέχρι την 31η.12.2023 στο δεύτερο βαθμό, οπότε το δικαστήριο αποφασίζει ανά περίπτωση, για την εκδίκαση  ή την τυχόν αναβολή ή διακοπή της δίκης.</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γ) που έχουν διακοπεί για τις δικασίμους της 6ης.02.2023 και 7ης.02.2023 και δεν υπάγονται στις ως άνω εξαιρέσεις, οπότε το δικαστήριο αποφασίζει σε συνεδρίαση, χωρίς να είναι αναγκαία η παρουσία των διαδίκων, την εκ νέου διακοπή.</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Ώρα έναρξης των δικαστικών συνεδριάσεων των ανωτέρω ορίζεται η 11.00.</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xml:space="preserve">δ) αρμοδιότητας Αυτοφώρων Πλημμελειοδικείων μόνο για υποθέσεις που αφορούν αυτόφωρες πράξεις με κρατούμενους (ή εξ αναβολής </w:t>
      </w:r>
      <w:proofErr w:type="spellStart"/>
      <w:r w:rsidRPr="0021241C">
        <w:rPr>
          <w:rFonts w:ascii="Arial" w:eastAsia="Times New Roman" w:hAnsi="Arial" w:cs="Arial"/>
          <w:color w:val="313131"/>
          <w:sz w:val="18"/>
          <w:szCs w:val="18"/>
          <w:lang w:eastAsia="el-GR"/>
        </w:rPr>
        <w:t>κατ’άρθρον</w:t>
      </w:r>
      <w:proofErr w:type="spellEnd"/>
      <w:r w:rsidRPr="0021241C">
        <w:rPr>
          <w:rFonts w:ascii="Arial" w:eastAsia="Times New Roman" w:hAnsi="Arial" w:cs="Arial"/>
          <w:color w:val="313131"/>
          <w:sz w:val="18"/>
          <w:szCs w:val="18"/>
          <w:lang w:eastAsia="el-GR"/>
        </w:rPr>
        <w:t xml:space="preserve"> 423 Κ.Π.Δ) ή αιτήσεις δικονομικού χαρακτήρα με κρατούμενους. Ώρα έναρξης των δικαστικών συνεδριάσεων των αυτοφώρων ορίζεται η 12:00. </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Οι προσδιορισθείσες απολογίες αυτοφώρων συνοδειών καθώς και οι αυτόφωρες συνοδείες κακουργημάτων και πλημμελημάτων θα γίνονται μετά τις 11:00 και κατόπιν επικοινωνίας με τα αρμόδια κατά περίπτωση δικαστικά όργανα. - Οι αποσυρθείσες υποθέσεις θα επαναπροσδιοριστούν κατά προτεραιότητα με τη στάθμιση περιπτώσεων κρατουμένων και κινδύνου παραγραφής. - Προς διευκόλυνση της ενημέρωσης διαδίκων, μαρτύρων και συνηγόρων, η διακοπή της δίκης και ο ορισμός νέας δικασίμου, γνωστοποιούνται από τον γραμματέα της έδρας στον Δικηγορικό Σύλλογο της έδρας του Δικαστηρίου και, αν το δικαστήριο διαθέτει ιστοσελίδα, αναρτάται σε αυτήν.</w:t>
      </w:r>
    </w:p>
    <w:p w:rsidR="0021241C" w:rsidRPr="0021241C" w:rsidRDefault="0021241C" w:rsidP="0021241C">
      <w:pPr>
        <w:spacing w:before="120" w:after="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Γ. ΓΙΑ ΤΙΣ ΔΙΟΙΚΗΤΙΚΕΣ ΔΙΚΕΣ</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Θα εξεταστούν από ώρα 12:00 και έπειτα οι επείγουσες αιτήσεις προσωρινών διαταγών.</w:t>
      </w:r>
    </w:p>
    <w:p w:rsidR="0021241C" w:rsidRPr="0021241C" w:rsidRDefault="0021241C" w:rsidP="0021241C">
      <w:pPr>
        <w:spacing w:after="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0" w:line="324" w:lineRule="atLeast"/>
        <w:jc w:val="both"/>
        <w:rPr>
          <w:rFonts w:ascii="Times New Roman" w:eastAsia="Times New Roman" w:hAnsi="Times New Roman" w:cs="Times New Roman"/>
          <w:color w:val="313131"/>
          <w:sz w:val="27"/>
          <w:szCs w:val="27"/>
          <w:lang w:eastAsia="el-GR"/>
        </w:rPr>
      </w:pPr>
      <w:r w:rsidRPr="0021241C">
        <w:rPr>
          <w:rFonts w:ascii="Arial" w:eastAsia="Times New Roman" w:hAnsi="Arial" w:cs="Arial"/>
          <w:color w:val="313131"/>
          <w:sz w:val="18"/>
          <w:szCs w:val="18"/>
          <w:lang w:eastAsia="el-GR"/>
        </w:rPr>
        <w:t xml:space="preserve">Η </w:t>
      </w:r>
      <w:proofErr w:type="spellStart"/>
      <w:r w:rsidRPr="0021241C">
        <w:rPr>
          <w:rFonts w:ascii="Arial" w:eastAsia="Times New Roman" w:hAnsi="Arial" w:cs="Arial"/>
          <w:color w:val="313131"/>
          <w:sz w:val="18"/>
          <w:szCs w:val="18"/>
          <w:lang w:eastAsia="el-GR"/>
        </w:rPr>
        <w:t>απόφαση</w:t>
      </w:r>
      <w:proofErr w:type="spellEnd"/>
      <w:r w:rsidRPr="0021241C">
        <w:rPr>
          <w:rFonts w:ascii="Arial" w:eastAsia="Times New Roman" w:hAnsi="Arial" w:cs="Arial"/>
          <w:color w:val="313131"/>
          <w:sz w:val="27"/>
          <w:szCs w:val="27"/>
          <w:lang w:eastAsia="el-GR"/>
        </w:rPr>
        <w:t> </w:t>
      </w:r>
      <w:proofErr w:type="spellStart"/>
      <w:r w:rsidRPr="0021241C">
        <w:rPr>
          <w:rFonts w:ascii="Arial" w:eastAsia="Times New Roman" w:hAnsi="Arial" w:cs="Arial"/>
          <w:color w:val="313131"/>
          <w:sz w:val="18"/>
          <w:szCs w:val="18"/>
          <w:lang w:eastAsia="el-GR"/>
        </w:rPr>
        <w:t>αυτη</w:t>
      </w:r>
      <w:proofErr w:type="spellEnd"/>
      <w:r w:rsidRPr="0021241C">
        <w:rPr>
          <w:rFonts w:ascii="Arial" w:eastAsia="Times New Roman" w:hAnsi="Arial" w:cs="Arial"/>
          <w:color w:val="313131"/>
          <w:sz w:val="18"/>
          <w:szCs w:val="18"/>
          <w:lang w:eastAsia="el-GR"/>
        </w:rPr>
        <w:t xml:space="preserve">́ να </w:t>
      </w:r>
      <w:proofErr w:type="spellStart"/>
      <w:r w:rsidRPr="0021241C">
        <w:rPr>
          <w:rFonts w:ascii="Arial" w:eastAsia="Times New Roman" w:hAnsi="Arial" w:cs="Arial"/>
          <w:color w:val="313131"/>
          <w:sz w:val="18"/>
          <w:szCs w:val="18"/>
          <w:lang w:eastAsia="el-GR"/>
        </w:rPr>
        <w:t>δημοσιευθει</w:t>
      </w:r>
      <w:proofErr w:type="spellEnd"/>
      <w:r w:rsidRPr="0021241C">
        <w:rPr>
          <w:rFonts w:ascii="Arial" w:eastAsia="Times New Roman" w:hAnsi="Arial" w:cs="Arial"/>
          <w:color w:val="313131"/>
          <w:sz w:val="18"/>
          <w:szCs w:val="18"/>
          <w:lang w:eastAsia="el-GR"/>
        </w:rPr>
        <w:t xml:space="preserve">́ στην </w:t>
      </w:r>
      <w:proofErr w:type="spellStart"/>
      <w:r w:rsidRPr="0021241C">
        <w:rPr>
          <w:rFonts w:ascii="Arial" w:eastAsia="Times New Roman" w:hAnsi="Arial" w:cs="Arial"/>
          <w:color w:val="313131"/>
          <w:sz w:val="18"/>
          <w:szCs w:val="18"/>
          <w:lang w:eastAsia="el-GR"/>
        </w:rPr>
        <w:t>Εφημερίδα</w:t>
      </w:r>
      <w:proofErr w:type="spellEnd"/>
      <w:r w:rsidRPr="0021241C">
        <w:rPr>
          <w:rFonts w:ascii="Arial" w:eastAsia="Times New Roman" w:hAnsi="Arial" w:cs="Arial"/>
          <w:color w:val="313131"/>
          <w:sz w:val="18"/>
          <w:szCs w:val="18"/>
          <w:lang w:eastAsia="el-GR"/>
        </w:rPr>
        <w:t xml:space="preserve"> της </w:t>
      </w:r>
      <w:proofErr w:type="spellStart"/>
      <w:r w:rsidRPr="0021241C">
        <w:rPr>
          <w:rFonts w:ascii="Arial" w:eastAsia="Times New Roman" w:hAnsi="Arial" w:cs="Arial"/>
          <w:color w:val="313131"/>
          <w:sz w:val="18"/>
          <w:szCs w:val="18"/>
          <w:lang w:eastAsia="el-GR"/>
        </w:rPr>
        <w:t>Κυβερνήσεως</w:t>
      </w:r>
      <w:proofErr w:type="spellEnd"/>
      <w:r w:rsidRPr="0021241C">
        <w:rPr>
          <w:rFonts w:ascii="Arial" w:eastAsia="Times New Roman" w:hAnsi="Arial" w:cs="Arial"/>
          <w:color w:val="313131"/>
          <w:sz w:val="18"/>
          <w:szCs w:val="18"/>
          <w:lang w:eastAsia="el-GR"/>
        </w:rPr>
        <w:t xml:space="preserve"> και να αναρτηθεί</w:t>
      </w:r>
      <w:r w:rsidRPr="0021241C">
        <w:rPr>
          <w:rFonts w:ascii="Arial" w:eastAsia="Times New Roman" w:hAnsi="Arial" w:cs="Arial"/>
          <w:color w:val="313131"/>
          <w:sz w:val="27"/>
          <w:szCs w:val="27"/>
          <w:lang w:eastAsia="el-GR"/>
        </w:rPr>
        <w:t> </w:t>
      </w:r>
      <w:r w:rsidRPr="0021241C">
        <w:rPr>
          <w:rFonts w:ascii="Arial" w:eastAsia="Times New Roman" w:hAnsi="Arial" w:cs="Arial"/>
          <w:color w:val="313131"/>
          <w:sz w:val="18"/>
          <w:szCs w:val="18"/>
          <w:lang w:eastAsia="el-GR"/>
        </w:rPr>
        <w:t>στην είσοδο των δικαστικών καταστημάτων που αφορά και στις ιστοσελίδες των δικαστηρίων, εφόσον υπάρχουν.</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180" w:line="240" w:lineRule="auto"/>
        <w:jc w:val="both"/>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r>
        <w:rPr>
          <w:rFonts w:ascii="Times New Roman" w:eastAsia="Times New Roman" w:hAnsi="Times New Roman" w:cs="Times New Roman"/>
          <w:color w:val="313131"/>
          <w:sz w:val="27"/>
          <w:szCs w:val="27"/>
          <w:lang w:eastAsia="el-GR"/>
        </w:rPr>
        <w:t xml:space="preserve">                                                                                     </w:t>
      </w:r>
      <w:bookmarkStart w:id="0" w:name="_GoBack"/>
      <w:bookmarkEnd w:id="0"/>
      <w:r w:rsidRPr="0021241C">
        <w:rPr>
          <w:rFonts w:ascii="Arial" w:eastAsia="Times New Roman" w:hAnsi="Arial" w:cs="Arial"/>
          <w:b/>
          <w:bCs/>
          <w:color w:val="313131"/>
          <w:sz w:val="18"/>
          <w:szCs w:val="18"/>
          <w:lang w:eastAsia="el-GR"/>
        </w:rPr>
        <w:t>Ο ΥΠΟΥΡΓΟΣ ΔΙΚΑΙΟΣΥΝΗΣ </w:t>
      </w:r>
    </w:p>
    <w:p w:rsidR="0021241C" w:rsidRPr="0021241C" w:rsidRDefault="0021241C" w:rsidP="0021241C">
      <w:pPr>
        <w:spacing w:after="180" w:line="240" w:lineRule="auto"/>
        <w:jc w:val="right"/>
        <w:rPr>
          <w:rFonts w:ascii="Times New Roman" w:eastAsia="Times New Roman" w:hAnsi="Times New Roman" w:cs="Times New Roman"/>
          <w:color w:val="313131"/>
          <w:sz w:val="27"/>
          <w:szCs w:val="27"/>
          <w:lang w:eastAsia="el-GR"/>
        </w:rPr>
      </w:pPr>
      <w:r w:rsidRPr="0021241C">
        <w:rPr>
          <w:rFonts w:ascii="Arial" w:eastAsia="Times New Roman" w:hAnsi="Arial" w:cs="Arial"/>
          <w:b/>
          <w:bCs/>
          <w:color w:val="313131"/>
          <w:sz w:val="18"/>
          <w:szCs w:val="18"/>
          <w:lang w:eastAsia="el-GR"/>
        </w:rPr>
        <w:t xml:space="preserve">                                </w:t>
      </w:r>
      <w:r>
        <w:rPr>
          <w:rFonts w:ascii="Arial" w:eastAsia="Times New Roman" w:hAnsi="Arial" w:cs="Arial"/>
          <w:b/>
          <w:bCs/>
          <w:color w:val="313131"/>
          <w:sz w:val="18"/>
          <w:szCs w:val="18"/>
          <w:lang w:eastAsia="el-GR"/>
        </w:rPr>
        <w:t>         </w:t>
      </w:r>
      <w:r w:rsidRPr="0021241C">
        <w:rPr>
          <w:rFonts w:ascii="Arial" w:eastAsia="Times New Roman" w:hAnsi="Arial" w:cs="Arial"/>
          <w:b/>
          <w:bCs/>
          <w:color w:val="313131"/>
          <w:sz w:val="18"/>
          <w:szCs w:val="18"/>
          <w:lang w:eastAsia="el-GR"/>
        </w:rPr>
        <w:t>ΚΩΝΣΤΑΝΤΙΝΟΣ ΤΣΙΑΡΑΣ </w:t>
      </w:r>
    </w:p>
    <w:p w:rsidR="0021241C" w:rsidRPr="0021241C" w:rsidRDefault="0021241C" w:rsidP="0021241C">
      <w:pPr>
        <w:spacing w:after="180" w:line="240" w:lineRule="auto"/>
        <w:jc w:val="right"/>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t> </w:t>
      </w:r>
    </w:p>
    <w:p w:rsidR="0021241C" w:rsidRPr="0021241C" w:rsidRDefault="0021241C" w:rsidP="0021241C">
      <w:pPr>
        <w:spacing w:after="180" w:line="240" w:lineRule="auto"/>
        <w:jc w:val="right"/>
        <w:rPr>
          <w:rFonts w:ascii="Times New Roman" w:eastAsia="Times New Roman" w:hAnsi="Times New Roman" w:cs="Times New Roman"/>
          <w:color w:val="313131"/>
          <w:sz w:val="27"/>
          <w:szCs w:val="27"/>
          <w:lang w:eastAsia="el-GR"/>
        </w:rPr>
      </w:pPr>
      <w:r w:rsidRPr="0021241C">
        <w:rPr>
          <w:rFonts w:ascii="Times New Roman" w:eastAsia="Times New Roman" w:hAnsi="Times New Roman" w:cs="Times New Roman"/>
          <w:color w:val="313131"/>
          <w:sz w:val="27"/>
          <w:szCs w:val="27"/>
          <w:lang w:eastAsia="el-GR"/>
        </w:rPr>
        <w:lastRenderedPageBreak/>
        <w:t> </w:t>
      </w:r>
    </w:p>
    <w:p w:rsidR="00B52219" w:rsidRDefault="00B52219"/>
    <w:sectPr w:rsidR="00B522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1C"/>
    <w:rsid w:val="0021241C"/>
    <w:rsid w:val="00B52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E748"/>
  <w15:chartTrackingRefBased/>
  <w15:docId w15:val="{F30AE172-ED6B-4F09-B1AF-6F2AF597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032">
      <w:bodyDiv w:val="1"/>
      <w:marLeft w:val="0"/>
      <w:marRight w:val="0"/>
      <w:marTop w:val="0"/>
      <w:marBottom w:val="0"/>
      <w:divBdr>
        <w:top w:val="none" w:sz="0" w:space="0" w:color="auto"/>
        <w:left w:val="none" w:sz="0" w:space="0" w:color="auto"/>
        <w:bottom w:val="none" w:sz="0" w:space="0" w:color="auto"/>
        <w:right w:val="none" w:sz="0" w:space="0" w:color="auto"/>
      </w:divBdr>
      <w:divsChild>
        <w:div w:id="1197542214">
          <w:marLeft w:val="0"/>
          <w:marRight w:val="0"/>
          <w:marTop w:val="0"/>
          <w:marBottom w:val="0"/>
          <w:divBdr>
            <w:top w:val="none" w:sz="0" w:space="0" w:color="auto"/>
            <w:left w:val="none" w:sz="0" w:space="0" w:color="auto"/>
            <w:bottom w:val="none" w:sz="0" w:space="0" w:color="auto"/>
            <w:right w:val="none" w:sz="0" w:space="0" w:color="auto"/>
          </w:divBdr>
          <w:divsChild>
            <w:div w:id="128667308">
              <w:marLeft w:val="0"/>
              <w:marRight w:val="0"/>
              <w:marTop w:val="0"/>
              <w:marBottom w:val="0"/>
              <w:divBdr>
                <w:top w:val="none" w:sz="0" w:space="0" w:color="auto"/>
                <w:left w:val="none" w:sz="0" w:space="0" w:color="auto"/>
                <w:bottom w:val="none" w:sz="0" w:space="0" w:color="auto"/>
                <w:right w:val="none" w:sz="0" w:space="0" w:color="auto"/>
              </w:divBdr>
            </w:div>
            <w:div w:id="707952524">
              <w:marLeft w:val="0"/>
              <w:marRight w:val="0"/>
              <w:marTop w:val="0"/>
              <w:marBottom w:val="0"/>
              <w:divBdr>
                <w:top w:val="none" w:sz="0" w:space="0" w:color="auto"/>
                <w:left w:val="none" w:sz="0" w:space="0" w:color="auto"/>
                <w:bottom w:val="none" w:sz="0" w:space="0" w:color="auto"/>
                <w:right w:val="none" w:sz="0" w:space="0" w:color="auto"/>
              </w:divBdr>
            </w:div>
          </w:divsChild>
        </w:div>
        <w:div w:id="1989355833">
          <w:marLeft w:val="0"/>
          <w:marRight w:val="0"/>
          <w:marTop w:val="0"/>
          <w:marBottom w:val="0"/>
          <w:divBdr>
            <w:top w:val="none" w:sz="0" w:space="0" w:color="auto"/>
            <w:left w:val="none" w:sz="0" w:space="0" w:color="auto"/>
            <w:bottom w:val="none" w:sz="0" w:space="0" w:color="auto"/>
            <w:right w:val="none" w:sz="0" w:space="0" w:color="auto"/>
          </w:divBdr>
        </w:div>
        <w:div w:id="1874421804">
          <w:marLeft w:val="0"/>
          <w:marRight w:val="0"/>
          <w:marTop w:val="0"/>
          <w:marBottom w:val="0"/>
          <w:divBdr>
            <w:top w:val="none" w:sz="0" w:space="0" w:color="auto"/>
            <w:left w:val="none" w:sz="0" w:space="0" w:color="auto"/>
            <w:bottom w:val="none" w:sz="0" w:space="0" w:color="auto"/>
            <w:right w:val="none" w:sz="0" w:space="0" w:color="auto"/>
          </w:divBdr>
          <w:divsChild>
            <w:div w:id="107893345">
              <w:marLeft w:val="0"/>
              <w:marRight w:val="0"/>
              <w:marTop w:val="0"/>
              <w:marBottom w:val="0"/>
              <w:divBdr>
                <w:top w:val="none" w:sz="0" w:space="0" w:color="auto"/>
                <w:left w:val="none" w:sz="0" w:space="0" w:color="auto"/>
                <w:bottom w:val="none" w:sz="0" w:space="0" w:color="auto"/>
                <w:right w:val="none" w:sz="0" w:space="0" w:color="auto"/>
              </w:divBdr>
              <w:divsChild>
                <w:div w:id="736787308">
                  <w:marLeft w:val="0"/>
                  <w:marRight w:val="0"/>
                  <w:marTop w:val="0"/>
                  <w:marBottom w:val="0"/>
                  <w:divBdr>
                    <w:top w:val="none" w:sz="0" w:space="0" w:color="auto"/>
                    <w:left w:val="none" w:sz="0" w:space="0" w:color="auto"/>
                    <w:bottom w:val="none" w:sz="0" w:space="0" w:color="auto"/>
                    <w:right w:val="none" w:sz="0" w:space="0" w:color="auto"/>
                  </w:divBdr>
                  <w:divsChild>
                    <w:div w:id="1067000078">
                      <w:marLeft w:val="0"/>
                      <w:marRight w:val="0"/>
                      <w:marTop w:val="0"/>
                      <w:marBottom w:val="0"/>
                      <w:divBdr>
                        <w:top w:val="none" w:sz="0" w:space="0" w:color="auto"/>
                        <w:left w:val="none" w:sz="0" w:space="0" w:color="auto"/>
                        <w:bottom w:val="none" w:sz="0" w:space="0" w:color="auto"/>
                        <w:right w:val="none" w:sz="0" w:space="0" w:color="auto"/>
                      </w:divBdr>
                      <w:divsChild>
                        <w:div w:id="2039428488">
                          <w:marLeft w:val="0"/>
                          <w:marRight w:val="0"/>
                          <w:marTop w:val="0"/>
                          <w:marBottom w:val="0"/>
                          <w:divBdr>
                            <w:top w:val="none" w:sz="0" w:space="0" w:color="auto"/>
                            <w:left w:val="none" w:sz="0" w:space="0" w:color="auto"/>
                            <w:bottom w:val="none" w:sz="0" w:space="0" w:color="auto"/>
                            <w:right w:val="none" w:sz="0" w:space="0" w:color="auto"/>
                          </w:divBdr>
                          <w:divsChild>
                            <w:div w:id="301545516">
                              <w:marLeft w:val="0"/>
                              <w:marRight w:val="0"/>
                              <w:marTop w:val="0"/>
                              <w:marBottom w:val="0"/>
                              <w:divBdr>
                                <w:top w:val="none" w:sz="0" w:space="0" w:color="auto"/>
                                <w:left w:val="none" w:sz="0" w:space="0" w:color="auto"/>
                                <w:bottom w:val="none" w:sz="0" w:space="0" w:color="auto"/>
                                <w:right w:val="none" w:sz="0" w:space="0" w:color="auto"/>
                              </w:divBdr>
                            </w:div>
                            <w:div w:id="1692142769">
                              <w:marLeft w:val="0"/>
                              <w:marRight w:val="0"/>
                              <w:marTop w:val="0"/>
                              <w:marBottom w:val="0"/>
                              <w:divBdr>
                                <w:top w:val="none" w:sz="0" w:space="0" w:color="auto"/>
                                <w:left w:val="none" w:sz="0" w:space="0" w:color="auto"/>
                                <w:bottom w:val="none" w:sz="0" w:space="0" w:color="auto"/>
                                <w:right w:val="none" w:sz="0" w:space="0" w:color="auto"/>
                              </w:divBdr>
                              <w:divsChild>
                                <w:div w:id="2026859919">
                                  <w:marLeft w:val="225"/>
                                  <w:marRight w:val="330"/>
                                  <w:marTop w:val="0"/>
                                  <w:marBottom w:val="0"/>
                                  <w:divBdr>
                                    <w:top w:val="none" w:sz="0" w:space="0" w:color="auto"/>
                                    <w:left w:val="none" w:sz="0" w:space="0" w:color="auto"/>
                                    <w:bottom w:val="none" w:sz="0" w:space="0" w:color="auto"/>
                                    <w:right w:val="none" w:sz="0" w:space="0" w:color="auto"/>
                                  </w:divBdr>
                                </w:div>
                                <w:div w:id="1026373242">
                                  <w:marLeft w:val="225"/>
                                  <w:marRight w:val="330"/>
                                  <w:marTop w:val="0"/>
                                  <w:marBottom w:val="0"/>
                                  <w:divBdr>
                                    <w:top w:val="none" w:sz="0" w:space="0" w:color="auto"/>
                                    <w:left w:val="none" w:sz="0" w:space="0" w:color="auto"/>
                                    <w:bottom w:val="none" w:sz="0" w:space="0" w:color="auto"/>
                                    <w:right w:val="none" w:sz="0" w:space="0" w:color="auto"/>
                                  </w:divBdr>
                                </w:div>
                                <w:div w:id="36321182">
                                  <w:marLeft w:val="225"/>
                                  <w:marRight w:val="330"/>
                                  <w:marTop w:val="0"/>
                                  <w:marBottom w:val="0"/>
                                  <w:divBdr>
                                    <w:top w:val="none" w:sz="0" w:space="0" w:color="auto"/>
                                    <w:left w:val="none" w:sz="0" w:space="0" w:color="auto"/>
                                    <w:bottom w:val="none" w:sz="0" w:space="0" w:color="auto"/>
                                    <w:right w:val="none" w:sz="0" w:space="0" w:color="auto"/>
                                  </w:divBdr>
                                </w:div>
                                <w:div w:id="101071549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n.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4887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2023-02-05T18:52:00Z</dcterms:created>
  <dcterms:modified xsi:type="dcterms:W3CDTF">2023-02-05T18:53:00Z</dcterms:modified>
</cp:coreProperties>
</file>